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3DC" w:rsidRPr="00CC04B8" w:rsidRDefault="00A963DC" w:rsidP="00CA78FB">
      <w:pPr>
        <w:pStyle w:val="Heading1"/>
        <w:spacing w:after="120"/>
        <w:jc w:val="left"/>
        <w:rPr>
          <w:rFonts w:ascii="Times New Roman" w:hAnsi="Times New Roman" w:cs="Times New Roman"/>
          <w:b w:val="0"/>
          <w:bCs w:val="0"/>
          <w:i/>
          <w:iCs/>
          <w:sz w:val="24"/>
          <w:szCs w:val="24"/>
        </w:rPr>
      </w:pPr>
      <w:r w:rsidRPr="00CC04B8">
        <w:rPr>
          <w:rFonts w:ascii="Times New Roman" w:hAnsi="Times New Roman" w:cs="Times New Roman"/>
          <w:sz w:val="24"/>
          <w:szCs w:val="24"/>
          <w:highlight w:val="lightGray"/>
          <w:lang w:eastAsia="fr-FR"/>
        </w:rPr>
        <w:t xml:space="preserve">Recherche opérationnelle      </w:t>
      </w:r>
      <w:r w:rsidR="00CA78FB">
        <w:rPr>
          <w:rFonts w:ascii="Times New Roman" w:hAnsi="Times New Roman" w:cs="Times New Roman"/>
          <w:sz w:val="24"/>
          <w:szCs w:val="24"/>
          <w:highlight w:val="lightGray"/>
          <w:lang w:eastAsia="fr-FR"/>
        </w:rPr>
        <w:t xml:space="preserve">  </w:t>
      </w:r>
      <w:r w:rsidRPr="00CC04B8">
        <w:rPr>
          <w:rFonts w:ascii="Times New Roman" w:hAnsi="Times New Roman" w:cs="Times New Roman"/>
          <w:sz w:val="24"/>
          <w:szCs w:val="24"/>
          <w:highlight w:val="lightGray"/>
          <w:lang w:eastAsia="fr-FR"/>
        </w:rPr>
        <w:t xml:space="preserve">                                               </w:t>
      </w:r>
      <w:r w:rsidR="0046048A">
        <w:rPr>
          <w:rFonts w:ascii="Times New Roman" w:hAnsi="Times New Roman" w:cs="Times New Roman"/>
          <w:sz w:val="24"/>
          <w:szCs w:val="24"/>
          <w:highlight w:val="lightGray"/>
          <w:lang w:eastAsia="fr-FR"/>
        </w:rPr>
        <w:t xml:space="preserve">     </w:t>
      </w:r>
      <w:r w:rsidRPr="00CC04B8">
        <w:rPr>
          <w:rFonts w:ascii="Times New Roman" w:hAnsi="Times New Roman" w:cs="Times New Roman"/>
          <w:sz w:val="24"/>
          <w:szCs w:val="24"/>
          <w:highlight w:val="lightGray"/>
          <w:lang w:eastAsia="fr-FR"/>
        </w:rPr>
        <w:t xml:space="preserve">    60 h</w:t>
      </w:r>
      <w:r>
        <w:rPr>
          <w:rFonts w:ascii="Times New Roman" w:hAnsi="Times New Roman" w:cs="Times New Roman"/>
          <w:sz w:val="24"/>
          <w:szCs w:val="24"/>
          <w:highlight w:val="lightGray"/>
          <w:lang w:eastAsia="fr-FR"/>
        </w:rPr>
        <w:t>eures</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Description de la matière</w:t>
      </w:r>
    </w:p>
    <w:p w:rsidR="00A963DC" w:rsidRPr="00CC04B8" w:rsidRDefault="00A963DC" w:rsidP="00A963DC">
      <w:pPr>
        <w:jc w:val="both"/>
        <w:rPr>
          <w:rFonts w:ascii="Times New Roman" w:hAnsi="Times New Roman" w:cs="Times New Roman"/>
          <w:i/>
          <w:iCs/>
          <w:sz w:val="24"/>
          <w:szCs w:val="24"/>
        </w:rPr>
      </w:pPr>
      <w:r w:rsidRPr="00CC04B8">
        <w:rPr>
          <w:rFonts w:ascii="Times New Roman" w:hAnsi="Times New Roman" w:cs="Times New Roman"/>
          <w:color w:val="000000"/>
          <w:sz w:val="24"/>
          <w:szCs w:val="24"/>
          <w:shd w:val="clear" w:color="auto" w:fill="FFFFFF"/>
        </w:rPr>
        <w:t>Ce cours propose une introduction à la modélisation et à la résolution de problèmes de décision et d'optimisation à l'aide des outils de la recherche opérationnelle.</w:t>
      </w:r>
      <w:r w:rsidRPr="00CC04B8">
        <w:rPr>
          <w:rFonts w:ascii="Times New Roman" w:hAnsi="Times New Roman" w:cs="Times New Roman"/>
          <w:i/>
          <w:iCs/>
          <w:sz w:val="24"/>
          <w:szCs w:val="24"/>
        </w:rPr>
        <w:t xml:space="preserve"> </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Objectif de la matière</w:t>
      </w:r>
    </w:p>
    <w:p w:rsidR="00A963DC" w:rsidRPr="00CC04B8" w:rsidRDefault="00A963DC" w:rsidP="00A963DC">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Ce cours traite les problèmes d’optimisation en utilisant des méthodes et des techniques scientifiques mises à la disposition de l’analyste-programmeur permettant de trouver des solutions optimales à des problèmes de management (programmation linéaire, réseaux de transport, files d’attente,…), de marketing (théorie de jeux, …), de finance de l’entreprise (analyse de réseaux, problème d’affectation,…), de production, etc.. Il permet de formaliser et structurer un problème de décision, rechercher et interpréter les solutions.</w:t>
      </w:r>
    </w:p>
    <w:p w:rsidR="00A963DC" w:rsidRPr="00CC04B8" w:rsidRDefault="00A963DC" w:rsidP="00A963DC">
      <w:pPr>
        <w:rPr>
          <w:rFonts w:ascii="Times New Roman" w:hAnsi="Times New Roman" w:cs="Times New Roman"/>
          <w:b/>
          <w:bCs/>
          <w:i/>
          <w:iCs/>
          <w:sz w:val="24"/>
          <w:szCs w:val="24"/>
        </w:rPr>
      </w:pPr>
      <w:proofErr w:type="spellStart"/>
      <w:r w:rsidRPr="00CC04B8">
        <w:rPr>
          <w:rFonts w:ascii="Times New Roman" w:hAnsi="Times New Roman" w:cs="Times New Roman"/>
          <w:b/>
          <w:bCs/>
          <w:i/>
          <w:iCs/>
          <w:sz w:val="24"/>
          <w:szCs w:val="24"/>
        </w:rPr>
        <w:t>Pré-requis</w:t>
      </w:r>
      <w:proofErr w:type="spellEnd"/>
    </w:p>
    <w:p w:rsidR="00A963DC" w:rsidRPr="00CC04B8" w:rsidRDefault="00A963DC" w:rsidP="00A963DC">
      <w:pPr>
        <w:ind w:firstLine="720"/>
        <w:rPr>
          <w:rFonts w:ascii="Times New Roman" w:hAnsi="Times New Roman" w:cs="Times New Roman"/>
          <w:b/>
          <w:bCs/>
          <w:i/>
          <w:iCs/>
          <w:sz w:val="24"/>
          <w:szCs w:val="24"/>
        </w:rPr>
      </w:pPr>
      <w:r w:rsidRPr="00CC04B8">
        <w:rPr>
          <w:rFonts w:ascii="Times New Roman" w:hAnsi="Times New Roman" w:cs="Times New Roman"/>
          <w:sz w:val="24"/>
          <w:szCs w:val="24"/>
          <w:shd w:val="clear" w:color="auto" w:fill="FFFFFF"/>
        </w:rPr>
        <w:t>Notions de base en algèbre linéaire</w:t>
      </w:r>
      <w:r w:rsidRPr="00CC04B8">
        <w:rPr>
          <w:rFonts w:ascii="Times New Roman" w:hAnsi="Times New Roman" w:cs="Times New Roman"/>
          <w:b/>
          <w:bCs/>
          <w:i/>
          <w:iCs/>
          <w:sz w:val="24"/>
          <w:szCs w:val="24"/>
        </w:rPr>
        <w:t xml:space="preserve"> </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Compétences et capacités (Résultats d’apprentissage)</w:t>
      </w:r>
    </w:p>
    <w:p w:rsidR="00A963DC" w:rsidRPr="00CC04B8" w:rsidRDefault="00A963DC" w:rsidP="00A963DC">
      <w:pPr>
        <w:jc w:val="both"/>
        <w:rPr>
          <w:rFonts w:ascii="Times New Roman" w:hAnsi="Times New Roman" w:cs="Times New Roman"/>
          <w:b/>
          <w:bCs/>
          <w:i/>
          <w:iCs/>
          <w:sz w:val="24"/>
          <w:szCs w:val="24"/>
        </w:rPr>
      </w:pPr>
      <w:r w:rsidRPr="00CC04B8">
        <w:rPr>
          <w:rFonts w:ascii="Times New Roman" w:hAnsi="Times New Roman" w:cs="Times New Roman"/>
          <w:sz w:val="24"/>
          <w:szCs w:val="24"/>
          <w:shd w:val="clear" w:color="auto" w:fill="FFFFFF"/>
        </w:rPr>
        <w:t>Le cours vise à fournir une introduction à la recherche opérationnelle et plus particulièrement aux aspects de modélisation mathématique, au travers d'outils tels que la programmation linéaire et la programmation en nombres entiers. L'accent sera mis sur la méthodologie générale de modélisation et les applications</w:t>
      </w:r>
    </w:p>
    <w:p w:rsidR="00A963DC" w:rsidRPr="00CC04B8" w:rsidRDefault="00A963DC" w:rsidP="00A963DC">
      <w:pPr>
        <w:rPr>
          <w:rFonts w:ascii="Times New Roman" w:hAnsi="Times New Roman" w:cs="Times New Roman"/>
          <w:sz w:val="24"/>
          <w:szCs w:val="24"/>
        </w:rPr>
      </w:pPr>
      <w:r w:rsidRPr="00CC04B8">
        <w:rPr>
          <w:rFonts w:ascii="Times New Roman" w:hAnsi="Times New Roman" w:cs="Times New Roman"/>
          <w:b/>
          <w:bCs/>
          <w:i/>
          <w:iCs/>
          <w:sz w:val="24"/>
          <w:szCs w:val="24"/>
        </w:rPr>
        <w:t>Contenu</w:t>
      </w:r>
      <w:r w:rsidRPr="00CC04B8">
        <w:rPr>
          <w:rFonts w:ascii="Times New Roman" w:hAnsi="Times New Roman" w:cs="Times New Roman"/>
          <w:sz w:val="24"/>
          <w:szCs w:val="24"/>
        </w:rPr>
        <w:t xml:space="preserve"> </w:t>
      </w:r>
    </w:p>
    <w:tbl>
      <w:tblPr>
        <w:tblStyle w:val="TableGrid"/>
        <w:tblW w:w="10098" w:type="dxa"/>
        <w:tblLook w:val="04A0" w:firstRow="1" w:lastRow="0" w:firstColumn="1" w:lastColumn="0" w:noHBand="0" w:noVBand="1"/>
      </w:tblPr>
      <w:tblGrid>
        <w:gridCol w:w="6768"/>
        <w:gridCol w:w="3330"/>
      </w:tblGrid>
      <w:tr w:rsidR="00A963DC" w:rsidRPr="00CC04B8" w:rsidTr="00B20443">
        <w:tc>
          <w:tcPr>
            <w:tcW w:w="6768"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Chapitres</w:t>
            </w:r>
          </w:p>
        </w:tc>
        <w:tc>
          <w:tcPr>
            <w:tcW w:w="3330"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&lt;Exercices dirigés&gt;</w:t>
            </w: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1: La prise de décision en recherche opérationnelle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4</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1.1 Définition de la recherche opérationnelle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1.2 Les problèmes d’optimisation.</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1.3 La formulation des problèmes.</w:t>
            </w: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sur les étapes à suivre pour étudier un problème en recherche opérationnelle</w:t>
            </w: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2 : La programmation linéaire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16</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2.1 Formulation des programmes linéaires.</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2.2 Construction d’un modèle mathématique.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2.3Méthode de résolution graphique d’un problème de programmation linéaire.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2.4 Le tableau de simplexe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 Algorithme de résolution de simplexe</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2.5.1 cas d’une maximisation avec des contraintes du type plus petit ou égal.</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2.5.2 cas d’une minimisation avec des contraintes du type plus grand ou égal.</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 Modèle de résolution dans le cas général.</w:t>
            </w:r>
          </w:p>
          <w:p w:rsidR="00A963DC" w:rsidRPr="00CC04B8" w:rsidRDefault="00A963DC" w:rsidP="00B20443">
            <w:pPr>
              <w:ind w:left="993"/>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2.5.3.1 Technique de pénalité M.</w:t>
            </w:r>
          </w:p>
          <w:p w:rsidR="00A963DC" w:rsidRPr="00CC04B8" w:rsidRDefault="00A963DC" w:rsidP="00B20443">
            <w:pPr>
              <w:ind w:left="993"/>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2.5.3.2 Technique de deux phases.</w:t>
            </w:r>
          </w:p>
          <w:p w:rsidR="00A963DC" w:rsidRPr="00CC04B8" w:rsidRDefault="00A963DC" w:rsidP="00B20443">
            <w:pPr>
              <w:rPr>
                <w:rFonts w:ascii="Times New Roman" w:hAnsi="Times New Roman" w:cs="Times New Roman"/>
                <w:sz w:val="24"/>
                <w:szCs w:val="24"/>
              </w:rPr>
            </w:pP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sur la méthode graphique</w:t>
            </w:r>
          </w:p>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 xml:space="preserve">Exercices sur la méthode du simplex : </w:t>
            </w:r>
          </w:p>
        </w:tc>
      </w:tr>
      <w:tr w:rsidR="00A963DC" w:rsidRPr="00CC04B8" w:rsidTr="00B20443">
        <w:trPr>
          <w:trHeight w:val="3441"/>
        </w:trPr>
        <w:tc>
          <w:tcPr>
            <w:tcW w:w="6768" w:type="dxa"/>
          </w:tcPr>
          <w:p w:rsidR="00A963DC" w:rsidRPr="00CC04B8" w:rsidRDefault="00A963DC" w:rsidP="00B20443">
            <w:pPr>
              <w:pStyle w:val="BodyText2"/>
              <w:rPr>
                <w:rFonts w:ascii="Times New Roman" w:hAnsi="Times New Roman" w:cs="Times New Roman"/>
                <w:b/>
                <w:bCs/>
                <w:sz w:val="24"/>
                <w:szCs w:val="24"/>
              </w:rPr>
            </w:pPr>
            <w:r w:rsidRPr="00CC04B8">
              <w:rPr>
                <w:rFonts w:ascii="Times New Roman" w:hAnsi="Times New Roman" w:cs="Times New Roman"/>
                <w:b/>
                <w:bCs/>
                <w:sz w:val="24"/>
                <w:szCs w:val="24"/>
              </w:rPr>
              <w:lastRenderedPageBreak/>
              <w:t>Chapitre 3 : Le problème de transport</w:t>
            </w:r>
            <w:r w:rsidRPr="00CC04B8">
              <w:rPr>
                <w:rFonts w:ascii="Times New Roman" w:hAnsi="Times New Roman" w:cs="Times New Roman"/>
                <w:sz w:val="24"/>
                <w:szCs w:val="24"/>
              </w:rPr>
              <w:t xml:space="preserve"> </w:t>
            </w:r>
            <w:r w:rsidRPr="00CC04B8">
              <w:rPr>
                <w:rFonts w:ascii="Times New Roman" w:hAnsi="Times New Roman" w:cs="Times New Roman"/>
                <w:b/>
                <w:bCs/>
                <w:sz w:val="24"/>
                <w:szCs w:val="24"/>
              </w:rPr>
              <w:t xml:space="preserve">(10 </w:t>
            </w:r>
            <w:r>
              <w:rPr>
                <w:rFonts w:ascii="Times New Roman" w:hAnsi="Times New Roman" w:cs="Times New Roman"/>
                <w:b/>
                <w:bCs/>
                <w:sz w:val="24"/>
                <w:szCs w:val="24"/>
              </w:rPr>
              <w:t>h</w:t>
            </w:r>
            <w:r w:rsidRPr="00CC04B8">
              <w:rPr>
                <w:rFonts w:ascii="Times New Roman" w:hAnsi="Times New Roman" w:cs="Times New Roman"/>
                <w:b/>
                <w:bCs/>
                <w:sz w:val="24"/>
                <w:szCs w:val="24"/>
              </w:rPr>
              <w: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3.1 Définition du problème de transport.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3.2 Modèle avec un seul bien</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3.2.1 Modèle équilibré.</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3.2.2 Modèle non équilibré.</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3.3 Modèle avec plusieurs biens.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3.4 Solution optimale (maximisation et minimisation) du transport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3.4.1 Solution de base (solution initiale ou solution de départ)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3.4.1.1 Méthode du coin nord-ouest.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3.4.1.2 Méthode des moindres coûts.</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3.4.1.3 Méthode des pénalités ou méthode de Vogel.</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3.5 Le test d’optimalisé.</w:t>
            </w:r>
          </w:p>
        </w:tc>
        <w:tc>
          <w:tcPr>
            <w:tcW w:w="3330"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sur les méthodes :</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1) Nord-ouest</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2) Moindres couts.</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3) Approximation de Vogel</w:t>
            </w:r>
          </w:p>
          <w:p w:rsidR="00A963DC" w:rsidRPr="00CC04B8" w:rsidRDefault="00A963DC" w:rsidP="00B20443">
            <w:pPr>
              <w:rPr>
                <w:rFonts w:ascii="Times New Roman" w:hAnsi="Times New Roman" w:cs="Times New Roman"/>
                <w:sz w:val="24"/>
                <w:szCs w:val="24"/>
              </w:rPr>
            </w:pP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4 : Problème d’affectation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4</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 xml:space="preserve">4.1 Définition d’un problème d’affectation.  </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4.2 Méthode hongroise.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4.3 Maximisation des problèmes d’affectation.</w:t>
            </w: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d’application sur la méthode hongroise</w:t>
            </w: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p>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5 : La théorie des graphes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10</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5.1 Définition des graphes.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5.2 Définition d’un réseau.</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5.3 Domaine d’utilisation des graphes en recherche opérationnelle.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5.4 Les graphes valus.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5.5 Représentation des graphes (sagittale, tableaux, matrices,…).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5.6 Technique de l’arbre à distance minimale.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5.7 Problème du chemin le plus court.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5.8 Problème du chemin le plus long.</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5.9 Problème de flot maximal.</w:t>
            </w:r>
          </w:p>
          <w:p w:rsidR="00A963DC" w:rsidRPr="00CC04B8" w:rsidRDefault="00A963DC" w:rsidP="00B20443">
            <w:pPr>
              <w:rPr>
                <w:rFonts w:ascii="Times New Roman" w:hAnsi="Times New Roman" w:cs="Times New Roman"/>
                <w:sz w:val="24"/>
                <w:szCs w:val="24"/>
              </w:rPr>
            </w:pP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d’application pour déterminer :</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l’arbre à distance minimale.</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le plus court chemin.</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le plus long chemin.</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Le flot maximal.</w:t>
            </w:r>
          </w:p>
          <w:p w:rsidR="00A963DC" w:rsidRPr="00CC04B8" w:rsidRDefault="00A963DC" w:rsidP="00B20443">
            <w:pPr>
              <w:rPr>
                <w:rFonts w:ascii="Times New Roman" w:hAnsi="Times New Roman" w:cs="Times New Roman"/>
                <w:sz w:val="24"/>
                <w:szCs w:val="24"/>
              </w:rPr>
            </w:pPr>
          </w:p>
        </w:tc>
      </w:tr>
      <w:tr w:rsidR="00A963DC" w:rsidRPr="00CC04B8" w:rsidTr="00B20443">
        <w:trPr>
          <w:trHeight w:val="1749"/>
        </w:trPr>
        <w:tc>
          <w:tcPr>
            <w:tcW w:w="6768" w:type="dxa"/>
          </w:tcPr>
          <w:p w:rsidR="00A963DC" w:rsidRPr="00CC04B8" w:rsidRDefault="00A963DC" w:rsidP="00B20443">
            <w:pPr>
              <w:rPr>
                <w:rFonts w:ascii="Times New Roman" w:hAnsi="Times New Roman" w:cs="Times New Roman"/>
                <w:b/>
                <w:bCs/>
                <w:sz w:val="24"/>
                <w:szCs w:val="24"/>
              </w:rPr>
            </w:pPr>
          </w:p>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6 : Problème d’ordonnancement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10</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6.1 Notion d’un projet.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6.2 Notion d’une activité.</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6.3 Représentation d’un projet par un réseau de PERT.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6.4 Activité critique.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6.5 Chemin critique et chemin non critique.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6.6 Evaluation et interprétation des marges.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6.7 Amélioration d’un projet au moindre coût.</w:t>
            </w:r>
          </w:p>
        </w:tc>
        <w:tc>
          <w:tcPr>
            <w:tcW w:w="3330"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d’application pour :</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-Construire le graphe PERT</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-Calculer les dates au plus tôt et plus tard de chaque tache.</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-Donner le chemin critique, les taches critiques et la durée minimale d’un projet.</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-Déterminer la marge totale et la marge libre.</w:t>
            </w: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p>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7 : </w:t>
            </w:r>
            <w:r w:rsidRPr="00CC04B8">
              <w:rPr>
                <w:rFonts w:ascii="Times New Roman" w:eastAsia="Calibri" w:hAnsi="Times New Roman" w:cs="Times New Roman"/>
                <w:b/>
                <w:bCs/>
                <w:sz w:val="24"/>
                <w:szCs w:val="24"/>
              </w:rPr>
              <w:t>Les files d’attente</w:t>
            </w:r>
            <w:r w:rsidRPr="00CC04B8">
              <w:rPr>
                <w:rFonts w:ascii="Times New Roman" w:hAnsi="Times New Roman" w:cs="Times New Roman"/>
                <w:b/>
                <w:bCs/>
                <w:sz w:val="24"/>
                <w:szCs w:val="24"/>
              </w:rPr>
              <w:t xml:space="preserve">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6</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7.1 Structure du phénomène d’attente.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7.2 Caractéristique des files d’attente.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7.3 Les coûts d’une file d’attente.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7.4 Les modèles de files d’attente.</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7.4.1 Le modèle M/M/1.</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7.4.2 Le modèle Mn/Mn/1.</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7.4.3 Le modèle M/M/S.</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7.4.4 Modèle à temps de service constant.</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7.4.5 Population finie.</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7.4.6 Modèle à population finie avec plusieurs services.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ab/>
            </w:r>
            <w:r w:rsidRPr="00CC04B8">
              <w:rPr>
                <w:rFonts w:ascii="Times New Roman" w:hAnsi="Times New Roman" w:cs="Times New Roman"/>
                <w:sz w:val="24"/>
                <w:szCs w:val="24"/>
              </w:rPr>
              <w:tab/>
            </w: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d’application sur les modèles :</w:t>
            </w:r>
          </w:p>
          <w:p w:rsidR="00A963DC" w:rsidRPr="00CC04B8" w:rsidRDefault="00A963DC" w:rsidP="00B20443">
            <w:pPr>
              <w:rPr>
                <w:rFonts w:ascii="Times New Roman" w:hAnsi="Times New Roman" w:cs="Times New Roman"/>
                <w:sz w:val="24"/>
                <w:szCs w:val="24"/>
                <w:lang w:eastAsia="fr-FR"/>
              </w:rPr>
            </w:pPr>
            <w:r w:rsidRPr="00CC04B8">
              <w:rPr>
                <w:rFonts w:ascii="Times New Roman" w:hAnsi="Times New Roman" w:cs="Times New Roman"/>
                <w:sz w:val="24"/>
                <w:szCs w:val="24"/>
                <w:lang w:eastAsia="fr-FR"/>
              </w:rPr>
              <w:t>M/M/1.</w:t>
            </w:r>
          </w:p>
          <w:p w:rsidR="00A963DC" w:rsidRPr="00CC04B8" w:rsidRDefault="00A963DC" w:rsidP="00B20443">
            <w:pPr>
              <w:rPr>
                <w:rFonts w:ascii="Times New Roman" w:hAnsi="Times New Roman" w:cs="Times New Roman"/>
                <w:sz w:val="24"/>
                <w:szCs w:val="24"/>
                <w:lang w:eastAsia="fr-FR"/>
              </w:rPr>
            </w:pPr>
            <w:r w:rsidRPr="00CC04B8">
              <w:rPr>
                <w:rFonts w:ascii="Times New Roman" w:hAnsi="Times New Roman" w:cs="Times New Roman"/>
                <w:sz w:val="24"/>
                <w:szCs w:val="24"/>
                <w:lang w:eastAsia="fr-FR"/>
              </w:rPr>
              <w:t>Mn/Mn/1.</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lang w:eastAsia="fr-FR"/>
              </w:rPr>
              <w:t>M/M/S.</w:t>
            </w:r>
          </w:p>
          <w:p w:rsidR="00A963DC" w:rsidRPr="00CC04B8" w:rsidRDefault="00A963DC" w:rsidP="00B20443">
            <w:pPr>
              <w:rPr>
                <w:rFonts w:ascii="Times New Roman" w:hAnsi="Times New Roman" w:cs="Times New Roman"/>
                <w:sz w:val="24"/>
                <w:szCs w:val="24"/>
              </w:rPr>
            </w:pPr>
          </w:p>
        </w:tc>
      </w:tr>
    </w:tbl>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lastRenderedPageBreak/>
        <w:t>Méthodes d’enseignement</w:t>
      </w:r>
    </w:p>
    <w:p w:rsidR="00A963DC" w:rsidRPr="00CC04B8" w:rsidRDefault="00A963DC" w:rsidP="00A963DC">
      <w:pPr>
        <w:spacing w:after="0" w:line="240" w:lineRule="auto"/>
        <w:ind w:firstLine="720"/>
        <w:rPr>
          <w:rFonts w:ascii="Times New Roman" w:hAnsi="Times New Roman" w:cs="Times New Roman"/>
          <w:b/>
          <w:bCs/>
          <w:i/>
          <w:iCs/>
          <w:sz w:val="24"/>
          <w:szCs w:val="24"/>
        </w:rPr>
      </w:pPr>
      <w:r w:rsidRPr="00CC04B8">
        <w:rPr>
          <w:rFonts w:ascii="Times New Roman" w:eastAsia="Times New Roman" w:hAnsi="Times New Roman" w:cs="Times New Roman"/>
          <w:sz w:val="24"/>
          <w:szCs w:val="24"/>
        </w:rPr>
        <w:t xml:space="preserve"> Cours </w:t>
      </w:r>
      <w:r>
        <w:rPr>
          <w:rFonts w:ascii="Times New Roman" w:eastAsia="Times New Roman" w:hAnsi="Times New Roman" w:cs="Times New Roman"/>
          <w:sz w:val="24"/>
          <w:szCs w:val="24"/>
        </w:rPr>
        <w:t>et</w:t>
      </w:r>
      <w:r w:rsidRPr="00CC04B8">
        <w:rPr>
          <w:rFonts w:ascii="Times New Roman" w:eastAsia="Times New Roman" w:hAnsi="Times New Roman" w:cs="Times New Roman"/>
          <w:sz w:val="24"/>
          <w:szCs w:val="24"/>
        </w:rPr>
        <w:t xml:space="preserve"> Séances d'exercices</w:t>
      </w:r>
    </w:p>
    <w:p w:rsidR="00A963DC" w:rsidRDefault="00A963DC" w:rsidP="00A963DC">
      <w:pPr>
        <w:rPr>
          <w:rFonts w:ascii="Times New Roman" w:hAnsi="Times New Roman" w:cs="Times New Roman"/>
          <w:b/>
          <w:bCs/>
          <w:i/>
          <w:iCs/>
          <w:sz w:val="24"/>
          <w:szCs w:val="24"/>
        </w:rPr>
      </w:pP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Méthodes d’évaluation</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color w:val="666666"/>
          <w:sz w:val="24"/>
          <w:szCs w:val="24"/>
          <w:shd w:val="clear" w:color="auto" w:fill="FFFFFF"/>
        </w:rPr>
        <w:t xml:space="preserve">     </w:t>
      </w:r>
      <w:r w:rsidRPr="00CC04B8">
        <w:rPr>
          <w:rFonts w:ascii="Times New Roman" w:hAnsi="Times New Roman" w:cs="Times New Roman"/>
          <w:sz w:val="24"/>
          <w:szCs w:val="24"/>
          <w:shd w:val="clear" w:color="auto" w:fill="FFFFFF"/>
        </w:rPr>
        <w:t>Examen</w:t>
      </w:r>
      <w:r>
        <w:rPr>
          <w:rFonts w:ascii="Times New Roman" w:hAnsi="Times New Roman" w:cs="Times New Roman"/>
          <w:sz w:val="24"/>
          <w:szCs w:val="24"/>
          <w:shd w:val="clear" w:color="auto" w:fill="FFFFFF"/>
        </w:rPr>
        <w:t>s</w:t>
      </w:r>
      <w:r w:rsidRPr="00CC04B8">
        <w:rPr>
          <w:rFonts w:ascii="Times New Roman" w:hAnsi="Times New Roman" w:cs="Times New Roman"/>
          <w:sz w:val="24"/>
          <w:szCs w:val="24"/>
          <w:shd w:val="clear" w:color="auto" w:fill="FFFFFF"/>
        </w:rPr>
        <w:t xml:space="preserve"> écrit</w:t>
      </w:r>
      <w:r>
        <w:rPr>
          <w:rFonts w:ascii="Times New Roman" w:hAnsi="Times New Roman" w:cs="Times New Roman"/>
          <w:sz w:val="24"/>
          <w:szCs w:val="24"/>
          <w:shd w:val="clear" w:color="auto" w:fill="FFFFFF"/>
        </w:rPr>
        <w:t>s</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Références bibliographiques</w:t>
      </w:r>
    </w:p>
    <w:p w:rsidR="00A963DC" w:rsidRPr="00CC04B8" w:rsidRDefault="00A963DC" w:rsidP="00A963DC">
      <w:pPr>
        <w:ind w:left="284" w:hanging="284"/>
        <w:jc w:val="lowKashida"/>
        <w:rPr>
          <w:rFonts w:ascii="Times New Roman" w:hAnsi="Times New Roman" w:cs="Times New Roman"/>
          <w:sz w:val="24"/>
          <w:szCs w:val="24"/>
          <w:lang w:eastAsia="fr-FR"/>
        </w:rPr>
      </w:pPr>
      <w:r w:rsidRPr="00CC04B8">
        <w:rPr>
          <w:rFonts w:ascii="Times New Roman" w:hAnsi="Times New Roman" w:cs="Times New Roman"/>
          <w:b/>
          <w:bCs/>
          <w:sz w:val="24"/>
          <w:szCs w:val="24"/>
          <w:lang w:eastAsia="fr-FR"/>
        </w:rPr>
        <w:t>–</w:t>
      </w:r>
      <w:r w:rsidRPr="00CC04B8">
        <w:rPr>
          <w:rFonts w:ascii="Times New Roman" w:hAnsi="Times New Roman" w:cs="Times New Roman"/>
          <w:b/>
          <w:bCs/>
          <w:sz w:val="24"/>
          <w:szCs w:val="24"/>
          <w:lang w:eastAsia="fr-FR"/>
        </w:rPr>
        <w:tab/>
        <w:t xml:space="preserve">Recherche opérationnelle / </w:t>
      </w:r>
      <w:r w:rsidRPr="00CC04B8">
        <w:rPr>
          <w:rFonts w:ascii="Times New Roman" w:hAnsi="Times New Roman" w:cs="Times New Roman"/>
          <w:i/>
          <w:iCs/>
          <w:sz w:val="24"/>
          <w:szCs w:val="24"/>
          <w:lang w:eastAsia="fr-FR"/>
        </w:rPr>
        <w:t xml:space="preserve">Docteur </w:t>
      </w:r>
      <w:proofErr w:type="spellStart"/>
      <w:r w:rsidRPr="00CC04B8">
        <w:rPr>
          <w:rFonts w:ascii="Times New Roman" w:hAnsi="Times New Roman" w:cs="Times New Roman"/>
          <w:i/>
          <w:iCs/>
          <w:sz w:val="24"/>
          <w:szCs w:val="24"/>
          <w:lang w:eastAsia="fr-FR"/>
        </w:rPr>
        <w:t>Wadad</w:t>
      </w:r>
      <w:proofErr w:type="spellEnd"/>
      <w:r w:rsidRPr="00CC04B8">
        <w:rPr>
          <w:rFonts w:ascii="Times New Roman" w:hAnsi="Times New Roman" w:cs="Times New Roman"/>
          <w:i/>
          <w:iCs/>
          <w:sz w:val="24"/>
          <w:szCs w:val="24"/>
          <w:lang w:eastAsia="fr-FR"/>
        </w:rPr>
        <w:t xml:space="preserve"> SAAD</w:t>
      </w:r>
      <w:r w:rsidRPr="00CC04B8">
        <w:rPr>
          <w:rFonts w:ascii="Times New Roman" w:hAnsi="Times New Roman" w:cs="Times New Roman"/>
          <w:sz w:val="24"/>
          <w:szCs w:val="24"/>
          <w:lang w:eastAsia="fr-FR"/>
        </w:rPr>
        <w:t xml:space="preserve"> / édition : Dar Bilal, 1998</w:t>
      </w:r>
    </w:p>
    <w:p w:rsidR="00A963DC" w:rsidRPr="00CC04B8" w:rsidRDefault="00A963DC" w:rsidP="00A963DC">
      <w:pPr>
        <w:ind w:left="284" w:hanging="284"/>
        <w:jc w:val="lowKashida"/>
        <w:rPr>
          <w:rFonts w:ascii="Times New Roman" w:hAnsi="Times New Roman" w:cs="Times New Roman"/>
          <w:sz w:val="24"/>
          <w:szCs w:val="24"/>
          <w:lang w:val="en-US" w:eastAsia="fr-FR"/>
        </w:rPr>
      </w:pPr>
      <w:r w:rsidRPr="00CC04B8">
        <w:rPr>
          <w:rFonts w:ascii="Times New Roman" w:hAnsi="Times New Roman" w:cs="Times New Roman"/>
          <w:b/>
          <w:bCs/>
          <w:sz w:val="24"/>
          <w:szCs w:val="24"/>
          <w:lang w:val="en-US"/>
        </w:rPr>
        <w:t>–</w:t>
      </w:r>
      <w:r w:rsidRPr="00CC04B8">
        <w:rPr>
          <w:rFonts w:ascii="Times New Roman" w:hAnsi="Times New Roman" w:cs="Times New Roman"/>
          <w:b/>
          <w:bCs/>
          <w:sz w:val="24"/>
          <w:szCs w:val="24"/>
          <w:lang w:val="en-US"/>
        </w:rPr>
        <w:tab/>
        <w:t>Operations</w:t>
      </w:r>
      <w:r w:rsidRPr="00CC04B8">
        <w:rPr>
          <w:rFonts w:ascii="Times New Roman" w:hAnsi="Times New Roman" w:cs="Times New Roman"/>
          <w:b/>
          <w:bCs/>
          <w:sz w:val="24"/>
          <w:szCs w:val="24"/>
          <w:lang w:val="en-US" w:eastAsia="fr-FR"/>
        </w:rPr>
        <w:t xml:space="preserve"> research / </w:t>
      </w:r>
      <w:r w:rsidRPr="00CC04B8">
        <w:rPr>
          <w:rFonts w:ascii="Times New Roman" w:hAnsi="Times New Roman" w:cs="Times New Roman"/>
          <w:i/>
          <w:iCs/>
          <w:sz w:val="24"/>
          <w:szCs w:val="24"/>
          <w:lang w:val="en-US" w:eastAsia="fr-FR"/>
        </w:rPr>
        <w:t>Richard BRONSON</w:t>
      </w:r>
      <w:r w:rsidRPr="00CC04B8">
        <w:rPr>
          <w:rFonts w:ascii="Times New Roman" w:hAnsi="Times New Roman" w:cs="Times New Roman"/>
          <w:sz w:val="24"/>
          <w:szCs w:val="24"/>
          <w:lang w:val="en-US" w:eastAsia="fr-FR"/>
        </w:rPr>
        <w:t xml:space="preserve">, </w:t>
      </w:r>
      <w:proofErr w:type="spellStart"/>
      <w:r w:rsidRPr="00CC04B8">
        <w:rPr>
          <w:rFonts w:ascii="Times New Roman" w:hAnsi="Times New Roman" w:cs="Times New Roman"/>
          <w:i/>
          <w:iCs/>
          <w:sz w:val="24"/>
          <w:szCs w:val="24"/>
          <w:lang w:val="en-US" w:eastAsia="fr-FR"/>
        </w:rPr>
        <w:t>Govindasami</w:t>
      </w:r>
      <w:proofErr w:type="spellEnd"/>
      <w:r w:rsidRPr="00CC04B8">
        <w:rPr>
          <w:rFonts w:ascii="Times New Roman" w:hAnsi="Times New Roman" w:cs="Times New Roman"/>
          <w:i/>
          <w:iCs/>
          <w:sz w:val="24"/>
          <w:szCs w:val="24"/>
          <w:lang w:val="en-US" w:eastAsia="fr-FR"/>
        </w:rPr>
        <w:t xml:space="preserve"> NAADIMUTHU</w:t>
      </w:r>
      <w:r w:rsidRPr="00CC04B8">
        <w:rPr>
          <w:rFonts w:ascii="Times New Roman" w:hAnsi="Times New Roman" w:cs="Times New Roman"/>
          <w:sz w:val="24"/>
          <w:szCs w:val="24"/>
          <w:lang w:val="en-US" w:eastAsia="fr-FR"/>
        </w:rPr>
        <w:t xml:space="preserve"> / </w:t>
      </w:r>
      <w:r w:rsidRPr="00CC04B8">
        <w:rPr>
          <w:rFonts w:ascii="Times New Roman" w:hAnsi="Times New Roman" w:cs="Times New Roman"/>
          <w:sz w:val="24"/>
          <w:szCs w:val="24"/>
          <w:lang w:val="en-US" w:eastAsia="fr-FR"/>
        </w:rPr>
        <w:br/>
        <w:t xml:space="preserve">Edition : </w:t>
      </w:r>
      <w:proofErr w:type="spellStart"/>
      <w:r w:rsidRPr="00CC04B8">
        <w:rPr>
          <w:rFonts w:ascii="Times New Roman" w:hAnsi="Times New Roman" w:cs="Times New Roman"/>
          <w:sz w:val="24"/>
          <w:szCs w:val="24"/>
          <w:lang w:val="en-US" w:eastAsia="fr-FR"/>
        </w:rPr>
        <w:t>Schaum’s</w:t>
      </w:r>
      <w:proofErr w:type="spellEnd"/>
      <w:r w:rsidRPr="00CC04B8">
        <w:rPr>
          <w:rFonts w:ascii="Times New Roman" w:hAnsi="Times New Roman" w:cs="Times New Roman"/>
          <w:sz w:val="24"/>
          <w:szCs w:val="24"/>
          <w:lang w:val="en-US" w:eastAsia="fr-FR"/>
        </w:rPr>
        <w:t xml:space="preserve"> Outline Series , </w:t>
      </w:r>
      <w:proofErr w:type="spellStart"/>
      <w:r w:rsidRPr="00CC04B8">
        <w:rPr>
          <w:rFonts w:ascii="Times New Roman" w:hAnsi="Times New Roman" w:cs="Times New Roman"/>
          <w:sz w:val="24"/>
          <w:szCs w:val="24"/>
          <w:lang w:val="en-US" w:eastAsia="fr-FR"/>
        </w:rPr>
        <w:t>McGRAW-HILL</w:t>
      </w:r>
      <w:bookmarkStart w:id="0" w:name="_GoBack"/>
      <w:bookmarkEnd w:id="0"/>
      <w:proofErr w:type="spellEnd"/>
    </w:p>
    <w:sectPr w:rsidR="00A963DC" w:rsidRPr="00CC04B8"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84" w:rsidRDefault="00510984" w:rsidP="00926C2D">
      <w:pPr>
        <w:spacing w:after="0" w:line="240" w:lineRule="auto"/>
      </w:pPr>
      <w:r>
        <w:separator/>
      </w:r>
    </w:p>
  </w:endnote>
  <w:endnote w:type="continuationSeparator" w:id="0">
    <w:p w:rsidR="00510984" w:rsidRDefault="00510984"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84" w:rsidRDefault="00510984" w:rsidP="00926C2D">
      <w:pPr>
        <w:spacing w:after="0" w:line="240" w:lineRule="auto"/>
      </w:pPr>
      <w:r>
        <w:separator/>
      </w:r>
    </w:p>
  </w:footnote>
  <w:footnote w:type="continuationSeparator" w:id="0">
    <w:p w:rsidR="00510984" w:rsidRDefault="00510984"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510984" w:rsidRPr="00943674">
      <w:trPr>
        <w:trHeight w:val="288"/>
      </w:trPr>
      <w:tc>
        <w:tcPr>
          <w:tcW w:w="7765" w:type="dxa"/>
        </w:tcPr>
        <w:p w:rsidR="00510984" w:rsidRPr="00943674" w:rsidRDefault="00510984"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10984" w:rsidRPr="00943674" w:rsidRDefault="00510984"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10984" w:rsidRDefault="005109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0423F"/>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4CBD"/>
    <w:rsid w:val="002F639C"/>
    <w:rsid w:val="003022D0"/>
    <w:rsid w:val="0030303F"/>
    <w:rsid w:val="003051BF"/>
    <w:rsid w:val="00310FDA"/>
    <w:rsid w:val="003170D1"/>
    <w:rsid w:val="00341516"/>
    <w:rsid w:val="00362CA9"/>
    <w:rsid w:val="003776AD"/>
    <w:rsid w:val="00381A7C"/>
    <w:rsid w:val="00383085"/>
    <w:rsid w:val="00385A1C"/>
    <w:rsid w:val="00401BC1"/>
    <w:rsid w:val="004211A2"/>
    <w:rsid w:val="00441076"/>
    <w:rsid w:val="00446F2A"/>
    <w:rsid w:val="00453935"/>
    <w:rsid w:val="004549D0"/>
    <w:rsid w:val="0046048A"/>
    <w:rsid w:val="00472E53"/>
    <w:rsid w:val="004805FA"/>
    <w:rsid w:val="00484C18"/>
    <w:rsid w:val="004E2719"/>
    <w:rsid w:val="004F65BA"/>
    <w:rsid w:val="00510984"/>
    <w:rsid w:val="0052163F"/>
    <w:rsid w:val="005339DD"/>
    <w:rsid w:val="005349D6"/>
    <w:rsid w:val="00546B58"/>
    <w:rsid w:val="00552A33"/>
    <w:rsid w:val="00553067"/>
    <w:rsid w:val="00563D0A"/>
    <w:rsid w:val="005737C6"/>
    <w:rsid w:val="00576FDF"/>
    <w:rsid w:val="00577B4D"/>
    <w:rsid w:val="0058152B"/>
    <w:rsid w:val="005C61E8"/>
    <w:rsid w:val="005D4E51"/>
    <w:rsid w:val="005E09D6"/>
    <w:rsid w:val="00607AC7"/>
    <w:rsid w:val="00614CD2"/>
    <w:rsid w:val="0064117A"/>
    <w:rsid w:val="006522F8"/>
    <w:rsid w:val="00667AAC"/>
    <w:rsid w:val="006844DD"/>
    <w:rsid w:val="00685AB4"/>
    <w:rsid w:val="00686689"/>
    <w:rsid w:val="0069310E"/>
    <w:rsid w:val="006B6F9D"/>
    <w:rsid w:val="006E125A"/>
    <w:rsid w:val="00701CF3"/>
    <w:rsid w:val="0070327B"/>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C715E"/>
    <w:rsid w:val="00BE45F4"/>
    <w:rsid w:val="00BE4D43"/>
    <w:rsid w:val="00BF1E4A"/>
    <w:rsid w:val="00C07027"/>
    <w:rsid w:val="00C13AC2"/>
    <w:rsid w:val="00C2575F"/>
    <w:rsid w:val="00C32555"/>
    <w:rsid w:val="00C34E19"/>
    <w:rsid w:val="00C65E5C"/>
    <w:rsid w:val="00C673BB"/>
    <w:rsid w:val="00C82459"/>
    <w:rsid w:val="00C836CD"/>
    <w:rsid w:val="00C85A60"/>
    <w:rsid w:val="00CA2C88"/>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538"/>
    <w:rsid w:val="00EB48B5"/>
    <w:rsid w:val="00EC3631"/>
    <w:rsid w:val="00ED5CCE"/>
    <w:rsid w:val="00ED71F6"/>
    <w:rsid w:val="00EE6682"/>
    <w:rsid w:val="00EE7B54"/>
    <w:rsid w:val="00EF204B"/>
    <w:rsid w:val="00EF7DCD"/>
    <w:rsid w:val="00F26FAC"/>
    <w:rsid w:val="00F31AEB"/>
    <w:rsid w:val="00F320D8"/>
    <w:rsid w:val="00F35F9E"/>
    <w:rsid w:val="00F507AB"/>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926300-BD81-4699-979C-DCBC66EB7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29</cp:revision>
  <cp:lastPrinted>2014-02-14T09:41:00Z</cp:lastPrinted>
  <dcterms:created xsi:type="dcterms:W3CDTF">2014-02-14T09:50:00Z</dcterms:created>
  <dcterms:modified xsi:type="dcterms:W3CDTF">2019-07-24T06:06:00Z</dcterms:modified>
</cp:coreProperties>
</file>